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NOTIFICAÇÃO DE INTENÇÃO DE CANCELAMENTO UNILATERAL DE ATA DE REGISTRO DE PREÇOS</w:t>
      </w:r>
    </w:p>
    <w:p>
      <w:pPr>
        <w:pStyle w:val="normal1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À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2"/>
          <w:szCs w:val="22"/>
        </w:rPr>
      </w:pPr>
      <w:r>
        <w:rPr>
          <w:rStyle w:val="Strong"/>
          <w:rFonts w:eastAsia="Arial" w:cs="Arial" w:ascii="Arial" w:hAnsi="Arial"/>
          <w:sz w:val="22"/>
          <w:szCs w:val="22"/>
          <w:shd w:fill="FFFF00" w:val="clear"/>
        </w:rPr>
        <w:t>[NOME DA EMPRESA]</w:t>
      </w:r>
      <w:r>
        <w:rPr>
          <w:rFonts w:eastAsia="Arial" w:cs="Arial" w:ascii="Arial" w:hAnsi="Arial"/>
          <w:sz w:val="22"/>
          <w:szCs w:val="22"/>
        </w:rPr>
        <w:br/>
        <w:t xml:space="preserve">CNPJ: </w:t>
      </w:r>
      <w:r>
        <w:rPr>
          <w:rFonts w:eastAsia="Arial" w:cs="Arial" w:ascii="Arial" w:hAnsi="Arial"/>
          <w:sz w:val="22"/>
          <w:szCs w:val="22"/>
          <w:shd w:fill="FFFF00" w:val="clear"/>
        </w:rPr>
        <w:t xml:space="preserve">[n°] 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/>
          <w:bCs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 xml:space="preserve">Processo: [n°] </w:t>
      </w:r>
    </w:p>
    <w:p>
      <w:pPr>
        <w:pStyle w:val="normal1"/>
        <w:widowControl/>
        <w:tabs>
          <w:tab w:val="clear" w:pos="720"/>
          <w:tab w:val="left" w:pos="9860" w:leader="none"/>
        </w:tabs>
        <w:suppressAutoHyphens w:val="true"/>
        <w:bidi w:val="0"/>
        <w:spacing w:lineRule="auto" w:line="240" w:before="0" w:after="0"/>
        <w:ind w:hanging="0" w:start="0" w:end="0"/>
        <w:jc w:val="both"/>
        <w:rPr/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>Assunto: Cancelamento Unilateral da Ata de Registro de Preços [XXX/XXXX] pela Administração Pública.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O </w:t>
      </w:r>
      <w:r>
        <w:rPr>
          <w:rStyle w:val="Strong"/>
          <w:rFonts w:eastAsia="Arial" w:cs="Arial" w:ascii="Arial" w:hAnsi="Arial"/>
          <w:sz w:val="22"/>
          <w:szCs w:val="22"/>
          <w:shd w:fill="FFFF00" w:val="clear"/>
        </w:rPr>
        <w:t>[ORGÃO/ENTIDADE],</w:t>
      </w:r>
      <w:r>
        <w:rPr>
          <w:rStyle w:val="Strong"/>
          <w:rFonts w:eastAsia="Arial" w:cs="Arial" w:ascii="Arial" w:hAnsi="Arial"/>
          <w:sz w:val="22"/>
          <w:szCs w:val="22"/>
          <w:shd w:fill="FFFFFF" w:val="clear"/>
        </w:rPr>
        <w:t xml:space="preserve">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 xml:space="preserve">neste ato representado pelo gestor da ata de registro de preços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[n°]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 xml:space="preserve">,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[nome do representante],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 xml:space="preserve"> vem, por meio desta, NOTIFICAR a empresa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 xml:space="preserve">[NOME DA EMPRESA],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br/>
        <w:t xml:space="preserve">CNPJ: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[n°]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 xml:space="preserve">, já qualificada na ata de registro de preços, acerca da instauração de procedimento administrativo visando o CANCELAMENTO UNILATERAL DA ATA DE REGISTRO DE PREÇOS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[n°],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 xml:space="preserve"> com fundamento nos fatos e fundamentos jurídicos a seguir expostos, sem prejuízo da aplicação de eventuais sanções cabíveis.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1. DOS FATOS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[Apresentar relato da motivação para a intenção de cancelamento unilateral de ata de registro de preços pela Administração Pública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].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2. DA FUNDAMENTAÇÃO LEGAL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[Apresentar a fundamentação legal com base na Lei federal n° 14.133/2021 e Decreto estadual n° 509/2024, conforme o caso; cláusulas editalícias e contratuais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].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Style w:val="Strong"/>
          <w:b w:val="false"/>
          <w:bCs w:val="false"/>
          <w:highlight w:val="none"/>
          <w:shd w:fill="FFFF00" w:val="clear"/>
        </w:rPr>
      </w:pPr>
      <w:r>
        <w:rPr>
          <w:b w:val="false"/>
          <w:bCs w:val="false"/>
          <w:shd w:fill="FFFF00" w:val="clear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3. DO CONTRADITÓRIO E PRAZO PARA DEFESA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 xml:space="preserve">Em observância ao devido processo legal,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</w:rPr>
        <w:t xml:space="preserve">fica concedido o </w:t>
      </w:r>
      <w:r>
        <w:rPr>
          <w:rStyle w:val="Strong"/>
          <w:rFonts w:eastAsia="Arial" w:cs="Arial" w:ascii="Arial" w:hAnsi="Arial"/>
          <w:b/>
          <w:bCs/>
          <w:sz w:val="22"/>
          <w:szCs w:val="22"/>
        </w:rPr>
        <w:t>prazo de 03 (três) dias úteis</w:t>
      </w:r>
      <w:r>
        <w:rPr>
          <w:rFonts w:eastAsia="Arial" w:cs="Arial" w:ascii="Arial" w:hAnsi="Arial"/>
          <w:b/>
          <w:bCs/>
          <w:sz w:val="22"/>
          <w:szCs w:val="22"/>
        </w:rPr>
        <w:t>,</w:t>
      </w:r>
      <w:r>
        <w:rPr>
          <w:rFonts w:eastAsia="Arial" w:cs="Arial" w:ascii="Arial" w:hAnsi="Arial"/>
          <w:b w:val="false"/>
          <w:bCs w:val="false"/>
          <w:sz w:val="22"/>
          <w:szCs w:val="22"/>
        </w:rPr>
        <w:t xml:space="preserve"> contados do envio desta, para apresentação de defesa. 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>As notificações serão consideradas válidas e plenamente eficazes, independente do recebimento formal,  quando realizadas por meio eletrônico aos endereços de e-mail ou aplicativo multiplataforma de mensagens instantâneas informados pelo interessado em cadastros oficiais, desde que comprovado o envio pelo sistema.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>O fornecedor tem o dever de informar e manter atualizados seus dados cadastrais no cadastro de fornecedor do Estado de Santa Catarina, especialmente endereço físico, correio eletrônico e número de telefone para recebimento de notificações e comunicações.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sz w:val="22"/>
          <w:szCs w:val="22"/>
        </w:rPr>
        <w:t>Solicitamos que a documentação comprobatória das medidas adotadas para regularização da situação e demais esclarecimentos sejam encaminhados para</w:t>
      </w:r>
      <w:r>
        <w:rPr>
          <w:rFonts w:eastAsia="Arial" w:cs="Arial" w:ascii="Arial" w:hAnsi="Arial"/>
          <w:b w:val="false"/>
          <w:bCs w:val="false"/>
          <w:sz w:val="22"/>
          <w:szCs w:val="22"/>
        </w:rPr>
        <w:t xml:space="preserve"> </w:t>
      </w:r>
      <w:r>
        <w:rPr>
          <w:rFonts w:eastAsia="Arial" w:cs="Arial" w:ascii="Arial" w:hAnsi="Arial"/>
          <w:b w:val="false"/>
          <w:bCs w:val="false"/>
          <w:sz w:val="22"/>
          <w:szCs w:val="22"/>
          <w:highlight w:val="yellow"/>
        </w:rPr>
        <w:t>[endereço de e-mail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].</w:t>
      </w:r>
    </w:p>
    <w:p>
      <w:pPr>
        <w:pStyle w:val="normal1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4. DAS ADVERTÊNCIAS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BodyText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1. A ausência de manifestação no prazo estipulado caracterizará a sua REVELIA, prosseguindo-se o processo com os elementos constantes nos autos.</w:t>
      </w:r>
    </w:p>
    <w:p>
      <w:pPr>
        <w:pStyle w:val="BodyText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2. A não regularização dos compromissos assumidos no processo licitatório e ata de registro de preços, poderá acarretar na instauração de processo administrativo sancionador para aplicação das sanções previstas em lei, que tramitará de forma autônoma.</w:t>
      </w:r>
    </w:p>
    <w:p>
      <w:pPr>
        <w:pStyle w:val="BodyText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3. O cancelamento da ata de registro de preços </w:t>
      </w:r>
      <w:r>
        <w:rPr>
          <w:rFonts w:eastAsia="Arial" w:ascii="Arial" w:hAnsi="Arial"/>
          <w:sz w:val="22"/>
          <w:szCs w:val="22"/>
        </w:rPr>
        <w:t>não afasta eventual aplicação de sanções administrativas.</w:t>
      </w:r>
    </w:p>
    <w:p>
      <w:pPr>
        <w:pStyle w:val="BodyText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</w:rPr>
      </w:r>
    </w:p>
    <w:p>
      <w:pPr>
        <w:pStyle w:val="normal2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 xml:space="preserve">Florianópolis, data da assinatura digital. </w:t>
      </w:r>
    </w:p>
    <w:p>
      <w:pPr>
        <w:pStyle w:val="normal2"/>
        <w:spacing w:lineRule="auto" w:line="240" w:before="0" w:after="0"/>
        <w:ind w:hanging="0" w:start="0" w:end="0"/>
        <w:jc w:val="both"/>
        <w:rPr>
          <w:rFonts w:ascii="Arial" w:hAnsi="Arial" w:eastAsia="Arial"/>
          <w:b/>
          <w:bCs/>
          <w:sz w:val="22"/>
          <w:szCs w:val="22"/>
        </w:rPr>
      </w:pPr>
      <w:r>
        <w:rPr>
          <w:rFonts w:eastAsia="Arial" w:ascii="Arial" w:hAnsi="Arial"/>
          <w:b/>
          <w:bCs/>
          <w:sz w:val="22"/>
          <w:szCs w:val="22"/>
        </w:rPr>
      </w:r>
    </w:p>
    <w:p>
      <w:pPr>
        <w:pStyle w:val="normal2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</w:rPr>
      </w:r>
    </w:p>
    <w:p>
      <w:pPr>
        <w:pStyle w:val="normal2"/>
        <w:spacing w:lineRule="auto" w:line="240" w:before="0" w:after="0"/>
        <w:ind w:hanging="0" w:start="4535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2"/>
        <w:spacing w:lineRule="auto" w:line="240" w:before="0" w:after="0"/>
        <w:ind w:hanging="0" w:start="4535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2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highlight w:val="yellow"/>
        </w:rPr>
        <w:t xml:space="preserve">Digitar Nome </w:t>
      </w:r>
    </w:p>
    <w:p>
      <w:pPr>
        <w:pStyle w:val="normal2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Gestor do contrato</w:t>
      </w:r>
    </w:p>
    <w:p>
      <w:pPr>
        <w:pStyle w:val="normal2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[órgão/entidade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2"/>
          <w:szCs w:val="22"/>
          <w:shd w:fill="FFFF00" w:val="clear"/>
        </w:rPr>
        <w:t>]</w:t>
      </w:r>
    </w:p>
    <w:p>
      <w:pPr>
        <w:pStyle w:val="normal2"/>
        <w:spacing w:lineRule="auto" w:line="240" w:before="0" w:after="0"/>
        <w:ind w:hanging="0" w:start="4819" w:end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 w:val="false"/>
          <w:bCs w:val="false"/>
          <w:color w:val="000000"/>
          <w:sz w:val="20"/>
          <w:szCs w:val="20"/>
        </w:rPr>
        <w:t>(assinado digitalmente)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850" w:gutter="0" w:header="284" w:top="1134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Symbol">
    <w:altName w:val="Arial Unicode MS"/>
    <w:charset w:val="00" w:characterSet="windows-1252"/>
    <w:family w:val="roman"/>
    <w:pitch w:val="variable"/>
    <w:embedRegular r:id="rId14" w:fontKey="{0E014A78-CABC-4EF0-12AC-5CD89AEFDE0E}"/>
    <w:embedBold r:id="rId15" w:fontKey="{0F014A78-CABC-4EF0-12AC-5CD89AEFDE0F}"/>
  </w:font>
  <w:font w:name="Liberation Sans">
    <w:altName w:val="Arial"/>
    <w:charset w:val="00" w:characterSet="windows-1252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shd w:val="clear" w:fill="auto"/>
      <w:spacing w:lineRule="auto" w:line="276" w:before="0" w:after="0"/>
      <w:ind w:hanging="0" w:start="0" w:end="0"/>
      <w:jc w:val="start"/>
      <w:rPr>
        <w:rFonts w:ascii="Arial" w:hAnsi="Arial" w:eastAsia="Arial" w:cs="Arial"/>
        <w:b w:val="false"/>
        <w:bCs w:val="false"/>
        <w:sz w:val="22"/>
        <w:szCs w:val="22"/>
      </w:rPr>
    </w:pPr>
    <w:r>
      <w:rPr>
        <w:rFonts w:eastAsia="Arial" w:cs="Arial" w:ascii="Arial" w:hAnsi="Arial"/>
        <w:b w:val="false"/>
        <w:bCs w:val="false"/>
        <w:sz w:val="22"/>
        <w:szCs w:val="22"/>
      </w:rPr>
    </w:r>
  </w:p>
  <w:tbl>
    <w:tblPr>
      <w:tblStyle w:val="Table3"/>
      <w:tblW w:w="10890" w:type="dxa"/>
      <w:jc w:val="start"/>
      <w:tblInd w:w="-1144" w:type="dxa"/>
      <w:tblLayout w:type="fixed"/>
      <w:tblCellMar>
        <w:top w:w="0" w:type="dxa"/>
        <w:start w:w="108" w:type="dxa"/>
        <w:bottom w:w="0" w:type="dxa"/>
        <w:end w:w="108" w:type="dxa"/>
      </w:tblCellMar>
      <w:tblLook w:val="0400"/>
    </w:tblPr>
    <w:tblGrid>
      <w:gridCol w:w="1131"/>
      <w:gridCol w:w="9759"/>
    </w:tblGrid>
    <w:tr>
      <w:trPr>
        <w:trHeight w:val="879" w:hRule="atLeast"/>
      </w:trPr>
      <w:tc>
        <w:tcPr>
          <w:tcW w:w="1131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0"/>
            <w:jc w:val="start"/>
            <w:rPr>
              <w:rFonts w:ascii="Arial" w:hAnsi="Arial" w:eastAsia="Arial" w:cs="Arial"/>
            </w:rPr>
          </w:pPr>
          <w:r>
            <w:rPr/>
            <w:drawing>
              <wp:inline distT="0" distB="0" distL="0" distR="0">
                <wp:extent cx="525145" cy="577850"/>
                <wp:effectExtent l="0" t="0" r="0" b="0"/>
                <wp:docPr id="1" name="imag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77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59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34"/>
            <w:jc w:val="start"/>
            <w:rPr>
              <w:rFonts w:ascii="Arial" w:hAnsi="Arial" w:eastAsia="Arial" w:cs="Arial"/>
            </w:rPr>
          </w:pPr>
          <w:r>
            <w:rPr>
              <w:rFonts w:eastAsia="Arial" w:cs="Arial" w:ascii="Arial" w:hAnsi="Arial"/>
              <w:color w:val="000000"/>
              <w:sz w:val="22"/>
              <w:szCs w:val="22"/>
            </w:rPr>
            <w:t>ESTADO DE SANTA CATARINA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SECRETARIA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DIRETORIA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GERÊNCIA</w:t>
          </w:r>
        </w:p>
      </w:tc>
    </w:tr>
  </w:tbl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hanging="0" w:start="0" w:end="0"/>
      <w:jc w:val="start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shd w:val="clear" w:fill="auto"/>
      <w:spacing w:lineRule="auto" w:line="276" w:before="0" w:after="0"/>
      <w:ind w:hanging="0" w:start="0" w:end="0"/>
      <w:jc w:val="start"/>
      <w:rPr>
        <w:rFonts w:ascii="Arial" w:hAnsi="Arial" w:eastAsia="Arial" w:cs="Arial"/>
        <w:b w:val="false"/>
        <w:bCs w:val="false"/>
        <w:sz w:val="22"/>
        <w:szCs w:val="22"/>
      </w:rPr>
    </w:pPr>
    <w:r>
      <w:rPr>
        <w:rFonts w:eastAsia="Arial" w:cs="Arial" w:ascii="Arial" w:hAnsi="Arial"/>
        <w:b w:val="false"/>
        <w:bCs w:val="false"/>
        <w:sz w:val="22"/>
        <w:szCs w:val="22"/>
      </w:rPr>
    </w:r>
  </w:p>
  <w:tbl>
    <w:tblPr>
      <w:tblStyle w:val="Table3"/>
      <w:tblW w:w="10890" w:type="dxa"/>
      <w:jc w:val="start"/>
      <w:tblInd w:w="-1144" w:type="dxa"/>
      <w:tblLayout w:type="fixed"/>
      <w:tblCellMar>
        <w:top w:w="0" w:type="dxa"/>
        <w:start w:w="108" w:type="dxa"/>
        <w:bottom w:w="0" w:type="dxa"/>
        <w:end w:w="108" w:type="dxa"/>
      </w:tblCellMar>
      <w:tblLook w:val="0400"/>
    </w:tblPr>
    <w:tblGrid>
      <w:gridCol w:w="1131"/>
      <w:gridCol w:w="9759"/>
    </w:tblGrid>
    <w:tr>
      <w:trPr>
        <w:trHeight w:val="879" w:hRule="atLeast"/>
      </w:trPr>
      <w:tc>
        <w:tcPr>
          <w:tcW w:w="1131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0"/>
            <w:jc w:val="start"/>
            <w:rPr>
              <w:rFonts w:ascii="Arial" w:hAnsi="Arial" w:eastAsia="Arial" w:cs="Arial"/>
            </w:rPr>
          </w:pPr>
          <w:r>
            <w:rPr/>
            <w:drawing>
              <wp:inline distT="0" distB="0" distL="0" distR="0">
                <wp:extent cx="525145" cy="577850"/>
                <wp:effectExtent l="0" t="0" r="0" b="0"/>
                <wp:docPr id="2" name="imag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77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59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34"/>
            <w:jc w:val="start"/>
            <w:rPr>
              <w:rFonts w:ascii="Arial" w:hAnsi="Arial" w:eastAsia="Arial" w:cs="Arial"/>
            </w:rPr>
          </w:pPr>
          <w:r>
            <w:rPr>
              <w:rFonts w:eastAsia="Arial" w:cs="Arial" w:ascii="Arial" w:hAnsi="Arial"/>
              <w:color w:val="000000"/>
              <w:sz w:val="22"/>
              <w:szCs w:val="22"/>
            </w:rPr>
            <w:t>ESTADO DE SANTA CATARINA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SECRETARIA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DIRETORIA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GERÊNCIA</w:t>
          </w:r>
        </w:p>
      </w:tc>
    </w:tr>
  </w:tbl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hanging="0" w:start="0" w:end="0"/>
      <w:jc w:val="start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0"/>
      <w:szCs w:val="40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/>
      <w:bCs/>
      <w:i/>
      <w:iCs/>
      <w:caps w:val="false"/>
      <w:smallCaps w:val="false"/>
      <w:strike w:val="false"/>
      <w:dstrike w:val="false"/>
      <w:color w:val="000000"/>
      <w:position w:val="0"/>
      <w:sz w:val="36"/>
      <w:szCs w:val="36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232323"/>
      <w:position w:val="0"/>
      <w:sz w:val="32"/>
      <w:szCs w:val="32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444444"/>
      <w:position w:val="0"/>
      <w:sz w:val="28"/>
      <w:szCs w:val="28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232323"/>
      <w:position w:val="0"/>
      <w:sz w:val="28"/>
      <w:szCs w:val="28"/>
      <w:u w:val="none"/>
      <w:shd w:fill="auto" w:val="clear"/>
      <w:vertAlign w:val="baseline"/>
    </w:rPr>
  </w:style>
  <w:style w:type="character" w:styleId="Strong">
    <w:name w:val="Strong"/>
    <w:qFormat/>
    <w:rPr>
      <w:b/>
      <w:bCs/>
    </w:rPr>
  </w:style>
  <w:style w:type="character" w:styleId="Marcadoresuser">
    <w:name w:val="Marcadores (user)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240" w:after="120"/>
      <w:ind w:hanging="0" w:start="0" w:end="0"/>
      <w:jc w:val="star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Cs w:val="28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start="0" w:end="0"/>
      <w:jc w:val="start"/>
    </w:pPr>
    <w:rPr>
      <w:rFonts w:ascii="Liberation Serif" w:hAnsi="Liberation Serif" w:eastAsia="Liberation Serif" w:cs="Liberation Serif"/>
      <w:b w:val="false"/>
      <w:bCs w:val="false"/>
      <w:i/>
      <w:iCs/>
      <w:caps w:val="false"/>
      <w:smallCaps w:val="false"/>
      <w:strike w:val="false"/>
      <w:dstrike w:val="false"/>
      <w:color w:val="444444"/>
      <w:position w:val="0"/>
      <w:sz w:val="52"/>
      <w:szCs w:val="52"/>
      <w:u w:val="none"/>
      <w:shd w:fill="auto" w:val="clear"/>
      <w:vertAlign w:val="baseline"/>
    </w:rPr>
  </w:style>
  <w:style w:type="paragraph" w:styleId="Contedodoquadrouser">
    <w:name w:val="Conteúdo do quadro (user)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normal2">
    <w:name w:val="normal2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LibreOffice/25.8.5.2$Windows_X86_64 LibreOffice_project/9c8b85f387cc00a89945a79c9e6239f32e450ac2</Application>
  <AppVersion>15.0000</AppVersion>
  <Pages>2</Pages>
  <Words>391</Words>
  <Characters>2363</Characters>
  <CharactersWithSpaces>2729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2026-04-10T13:46:11Z</cp:lastPrinted>
  <dcterms:modified xsi:type="dcterms:W3CDTF">2026-04-10T16:58:49Z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